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300FFA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EE534A" w:rsidRPr="00283A46" w:rsidRDefault="006E3619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619">
        <w:rPr>
          <w:rFonts w:ascii="Times New Roman" w:hAnsi="Times New Roman" w:cs="Times New Roman"/>
          <w:b/>
          <w:sz w:val="28"/>
          <w:szCs w:val="28"/>
        </w:rPr>
        <w:t>5.7.2. История философии</w:t>
      </w:r>
    </w:p>
    <w:p w:rsidR="00EE534A" w:rsidRPr="00283A46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6E3619" w:rsidRPr="006E3619">
        <w:rPr>
          <w:rFonts w:ascii="Times New Roman" w:hAnsi="Times New Roman" w:cs="Times New Roman"/>
          <w:b/>
          <w:sz w:val="28"/>
          <w:szCs w:val="28"/>
        </w:rPr>
        <w:t>История философии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00FFA"/>
    <w:rsid w:val="003F1690"/>
    <w:rsid w:val="00691240"/>
    <w:rsid w:val="006A067E"/>
    <w:rsid w:val="006E3619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2023-10-03T09:21:00Z</dcterms:modified>
</cp:coreProperties>
</file>